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9376B2" w:rsidRPr="001D098B" w14:paraId="1B5C720B" w14:textId="77777777" w:rsidTr="00D61498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A5EFC17" w14:textId="77777777" w:rsidR="009376B2" w:rsidRPr="00281156" w:rsidRDefault="009376B2" w:rsidP="00D61498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960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0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8FA09F3" w14:textId="77777777" w:rsidR="009376B2" w:rsidRPr="00F47F82" w:rsidRDefault="009376B2" w:rsidP="00D61498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A10FAA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Laveur d’yeux à réservoir transportable ClassicLine, avec réservoir en acier inoxydable</w:t>
            </w:r>
          </w:p>
        </w:tc>
      </w:tr>
      <w:tr w:rsidR="009376B2" w:rsidRPr="00DD073F" w14:paraId="56E6E0AE" w14:textId="77777777" w:rsidTr="00D61498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8FBD67" w14:textId="77777777" w:rsidR="009376B2" w:rsidRPr="00A10FAA" w:rsidRDefault="009376B2" w:rsidP="00D61498">
            <w:pPr>
              <w:rPr>
                <w:rFonts w:ascii="Arial" w:hAnsi="Arial"/>
                <w:sz w:val="18"/>
                <w:lang w:val="en-GB"/>
              </w:rPr>
            </w:pPr>
            <w:r w:rsidRPr="00A10FAA">
              <w:rPr>
                <w:rFonts w:ascii="Arial" w:hAnsi="Arial"/>
                <w:sz w:val="18"/>
                <w:lang w:val="en-GB"/>
              </w:rPr>
              <w:t>ClassicLine Laveur d’yeux à réservoir transportable, avec réservoir en acier inoxydable</w:t>
            </w:r>
          </w:p>
          <w:p w14:paraId="5961F51A" w14:textId="77777777" w:rsidR="009376B2" w:rsidRPr="00A10FAA" w:rsidRDefault="009376B2" w:rsidP="00D61498">
            <w:pPr>
              <w:rPr>
                <w:rFonts w:ascii="Arial" w:hAnsi="Arial"/>
                <w:sz w:val="18"/>
                <w:lang w:val="en-GB"/>
              </w:rPr>
            </w:pPr>
            <w:r w:rsidRPr="00A10FAA">
              <w:rPr>
                <w:rFonts w:ascii="Arial" w:hAnsi="Arial"/>
                <w:sz w:val="18"/>
                <w:lang w:val="en-GB"/>
              </w:rPr>
              <w:t>- réservoir en acier inoxydable, avec capacité de remplissage de 16 litres, sur chariot manuel avec roues entièrement à bandage caoutchouc</w:t>
            </w:r>
          </w:p>
          <w:p w14:paraId="1E04DABD" w14:textId="77777777" w:rsidR="009376B2" w:rsidRPr="00A10FAA" w:rsidRDefault="009376B2" w:rsidP="00D61498">
            <w:pPr>
              <w:rPr>
                <w:rFonts w:ascii="Arial" w:hAnsi="Arial"/>
                <w:sz w:val="18"/>
                <w:lang w:val="en-GB"/>
              </w:rPr>
            </w:pPr>
            <w:r w:rsidRPr="00A10FAA">
              <w:rPr>
                <w:rFonts w:ascii="Arial" w:hAnsi="Arial"/>
                <w:sz w:val="18"/>
                <w:lang w:val="en-GB"/>
              </w:rPr>
              <w:t>- entrée d’eau via le grand couvercle rabattable situé sur le réservoir, raccord d’air comprimé avec valve de gonflage de pneus</w:t>
            </w:r>
          </w:p>
          <w:p w14:paraId="3B48348A" w14:textId="77777777" w:rsidR="009376B2" w:rsidRPr="00A10FAA" w:rsidRDefault="009376B2" w:rsidP="00D61498">
            <w:pPr>
              <w:rPr>
                <w:rFonts w:ascii="Arial" w:hAnsi="Arial"/>
                <w:sz w:val="18"/>
                <w:lang w:val="en-GB"/>
              </w:rPr>
            </w:pPr>
            <w:r w:rsidRPr="00A10FAA">
              <w:rPr>
                <w:rFonts w:ascii="Arial" w:hAnsi="Arial"/>
                <w:sz w:val="18"/>
                <w:lang w:val="en-GB"/>
              </w:rPr>
              <w:t>- pour une application transportable et/ou lorsqu’aucun raccordement d’eau n’est disponible</w:t>
            </w:r>
          </w:p>
          <w:p w14:paraId="5C146E98" w14:textId="77777777" w:rsidR="009376B2" w:rsidRPr="00A10FAA" w:rsidRDefault="009376B2" w:rsidP="00D61498">
            <w:pPr>
              <w:rPr>
                <w:rFonts w:ascii="Arial" w:hAnsi="Arial"/>
                <w:sz w:val="18"/>
                <w:lang w:val="en-GB"/>
              </w:rPr>
            </w:pPr>
            <w:r w:rsidRPr="00A10FAA">
              <w:rPr>
                <w:rFonts w:ascii="Arial" w:hAnsi="Arial"/>
                <w:sz w:val="18"/>
                <w:lang w:val="en-GB"/>
              </w:rPr>
              <w:t>- déclenchement par actionnement de la douche oculaire à main</w:t>
            </w:r>
          </w:p>
          <w:p w14:paraId="16E39C9B" w14:textId="77777777" w:rsidR="009376B2" w:rsidRPr="00A10FAA" w:rsidRDefault="009376B2" w:rsidP="00D61498">
            <w:pPr>
              <w:rPr>
                <w:rFonts w:ascii="Arial" w:hAnsi="Arial"/>
                <w:sz w:val="18"/>
                <w:lang w:val="en-GB"/>
              </w:rPr>
            </w:pPr>
            <w:r w:rsidRPr="00A10FAA">
              <w:rPr>
                <w:rFonts w:ascii="Arial" w:hAnsi="Arial"/>
                <w:sz w:val="18"/>
                <w:lang w:val="en-GB"/>
              </w:rPr>
              <w:t>- douche oculaire à main avec tête d’aspersion verticale à jet vers le haut, installation à l’aide d’un support mural sur le réservoir</w:t>
            </w:r>
          </w:p>
          <w:p w14:paraId="34FBA28D" w14:textId="77777777" w:rsidR="009376B2" w:rsidRPr="00A10FAA" w:rsidRDefault="009376B2" w:rsidP="00D61498">
            <w:pPr>
              <w:rPr>
                <w:rFonts w:ascii="Arial" w:hAnsi="Arial"/>
                <w:sz w:val="18"/>
                <w:lang w:val="en-GB"/>
              </w:rPr>
            </w:pPr>
            <w:r w:rsidRPr="00A10FAA">
              <w:rPr>
                <w:rFonts w:ascii="Arial" w:hAnsi="Arial"/>
                <w:sz w:val="18"/>
                <w:lang w:val="en-GB"/>
              </w:rPr>
              <w:t>- poignée avec gâchette de déclenchement en plastique à verrouillage intégré, vanne sans fermeture automatique</w:t>
            </w:r>
          </w:p>
          <w:p w14:paraId="3497D690" w14:textId="77777777" w:rsidR="009376B2" w:rsidRPr="00A10FAA" w:rsidRDefault="009376B2" w:rsidP="00D61498">
            <w:pPr>
              <w:rPr>
                <w:rFonts w:ascii="Arial" w:hAnsi="Arial"/>
                <w:sz w:val="18"/>
                <w:lang w:val="en-GB"/>
              </w:rPr>
            </w:pPr>
            <w:r w:rsidRPr="00A10FAA">
              <w:rPr>
                <w:rFonts w:ascii="Arial" w:hAnsi="Arial"/>
                <w:sz w:val="18"/>
                <w:lang w:val="en-GB"/>
              </w:rPr>
              <w:t>- tête d’aspersion haute puissance à large jet, avec aérateur en plastique, anti-calcaire, incl. protection en caoutchouc et cache anti-poussière hermétique avec mécanisme rabattable</w:t>
            </w:r>
          </w:p>
          <w:p w14:paraId="400F15E6" w14:textId="77777777" w:rsidR="009376B2" w:rsidRPr="00A10FAA" w:rsidRDefault="009376B2" w:rsidP="00D61498">
            <w:pPr>
              <w:rPr>
                <w:rFonts w:ascii="Arial" w:hAnsi="Arial"/>
                <w:sz w:val="18"/>
                <w:lang w:val="en-GB"/>
              </w:rPr>
            </w:pPr>
            <w:r w:rsidRPr="00A10FAA">
              <w:rPr>
                <w:rFonts w:ascii="Arial" w:hAnsi="Arial"/>
                <w:sz w:val="18"/>
                <w:lang w:val="en-GB"/>
              </w:rPr>
              <w:t>- régulateur automatique intégré 7 litres/minute pour un motif de jet conforme aux normes</w:t>
            </w:r>
          </w:p>
          <w:p w14:paraId="1DC7EC41" w14:textId="77777777" w:rsidR="009376B2" w:rsidRPr="00A10FAA" w:rsidRDefault="009376B2" w:rsidP="00D61498">
            <w:pPr>
              <w:rPr>
                <w:rFonts w:ascii="Arial" w:hAnsi="Arial"/>
                <w:sz w:val="18"/>
                <w:lang w:val="en-GB"/>
              </w:rPr>
            </w:pPr>
            <w:r w:rsidRPr="00A10FAA">
              <w:rPr>
                <w:rFonts w:ascii="Arial" w:hAnsi="Arial"/>
                <w:sz w:val="18"/>
                <w:lang w:val="en-GB"/>
              </w:rPr>
              <w:t>Clapet anti-retour intégré</w:t>
            </w:r>
          </w:p>
          <w:p w14:paraId="19BF28F8" w14:textId="77777777" w:rsidR="009376B2" w:rsidRPr="00A10FAA" w:rsidRDefault="009376B2" w:rsidP="00D61498">
            <w:pPr>
              <w:rPr>
                <w:rFonts w:ascii="Arial" w:hAnsi="Arial"/>
                <w:sz w:val="18"/>
                <w:lang w:val="en-GB"/>
              </w:rPr>
            </w:pPr>
            <w:r w:rsidRPr="00A10FAA">
              <w:rPr>
                <w:rFonts w:ascii="Arial" w:hAnsi="Arial"/>
                <w:sz w:val="18"/>
                <w:lang w:val="en-GB"/>
              </w:rPr>
              <w:t>- tuyau à gaine en acier inoxydable d'une longueur de 1,5 mètres, raccord écrou-chapeau 1/2", testé et approuvé DIN DVGW</w:t>
            </w:r>
          </w:p>
          <w:p w14:paraId="55938424" w14:textId="77777777" w:rsidR="009376B2" w:rsidRPr="00A10FAA" w:rsidRDefault="009376B2" w:rsidP="00D61498">
            <w:pPr>
              <w:rPr>
                <w:rFonts w:ascii="Arial" w:hAnsi="Arial"/>
                <w:sz w:val="18"/>
                <w:lang w:val="en-GB"/>
              </w:rPr>
            </w:pPr>
            <w:r w:rsidRPr="00A10FAA">
              <w:rPr>
                <w:rFonts w:ascii="Arial" w:hAnsi="Arial"/>
                <w:sz w:val="18"/>
                <w:lang w:val="en-GB"/>
              </w:rPr>
              <w:t>- Panneau pour douchettes lave-yeux selon EN ISO 7010 et ASR A1.3 installé sur le réservoir, film PVC autocollant, dimensions 150 x 150 mm, largeur de détection 15 mètres</w:t>
            </w:r>
          </w:p>
          <w:p w14:paraId="17412EF3" w14:textId="77777777" w:rsidR="009376B2" w:rsidRPr="00A10FAA" w:rsidRDefault="009376B2" w:rsidP="00D61498">
            <w:pPr>
              <w:rPr>
                <w:rFonts w:ascii="Arial" w:hAnsi="Arial"/>
                <w:sz w:val="18"/>
                <w:lang w:val="en-GB"/>
              </w:rPr>
            </w:pPr>
            <w:r w:rsidRPr="00A10FAA">
              <w:rPr>
                <w:rFonts w:ascii="Arial" w:hAnsi="Arial"/>
                <w:sz w:val="18"/>
                <w:lang w:val="en-GB"/>
              </w:rPr>
              <w:t>Dimensions (H x L x P) : 850 x 450 x 225 mm</w:t>
            </w:r>
          </w:p>
          <w:p w14:paraId="3AB2D9E6" w14:textId="77777777" w:rsidR="009376B2" w:rsidRPr="00A0605F" w:rsidRDefault="009376B2" w:rsidP="00D61498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10FAA">
              <w:rPr>
                <w:rFonts w:ascii="Arial" w:hAnsi="Arial"/>
                <w:sz w:val="18"/>
                <w:lang w:val="en-GB"/>
              </w:rPr>
              <w:t>- selon ANSI Z358.1-2014 et NF EN 15154-4:2009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>
              <w:rPr>
                <w:rFonts w:ascii="Arial" w:hAnsi="Arial" w:cs="Arial"/>
                <w:bCs/>
                <w:sz w:val="18"/>
                <w:lang w:val="en-GB"/>
              </w:rPr>
              <w:t>Numéro d’article :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960 005</w:t>
            </w:r>
          </w:p>
          <w:p w14:paraId="7A5E1A2D" w14:textId="77777777" w:rsidR="009376B2" w:rsidRPr="00A0605F" w:rsidRDefault="009376B2" w:rsidP="00D61498">
            <w:pPr>
              <w:rPr>
                <w:rFonts w:ascii="Arial" w:hAnsi="Arial"/>
                <w:bCs/>
                <w:sz w:val="18"/>
                <w:szCs w:val="18"/>
                <w:lang w:val="en-GB"/>
              </w:rPr>
            </w:pPr>
          </w:p>
          <w:p w14:paraId="071F3772" w14:textId="77777777" w:rsidR="009376B2" w:rsidRPr="000C04E8" w:rsidRDefault="009376B2" w:rsidP="00D61498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14:paraId="539ED712" w14:textId="77777777" w:rsidR="009376B2" w:rsidRPr="00A10FAA" w:rsidRDefault="009376B2" w:rsidP="00D61498">
            <w:pPr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A10FAA">
              <w:rPr>
                <w:rFonts w:ascii="Arial" w:hAnsi="Arial"/>
                <w:bCs/>
                <w:sz w:val="18"/>
                <w:szCs w:val="18"/>
                <w:lang w:val="en-GB"/>
              </w:rPr>
              <w:t>Dimensions (H x L) : 850 x 450 mm</w:t>
            </w:r>
          </w:p>
          <w:p w14:paraId="38C32ADC" w14:textId="77777777" w:rsidR="001D098B" w:rsidRPr="00A10FAA" w:rsidRDefault="001D098B" w:rsidP="001D098B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0F16AE">
              <w:rPr>
                <w:rFonts w:ascii="Arial" w:eastAsia="Arial" w:hAnsi="Arial" w:cs="Arial"/>
                <w:sz w:val="18"/>
                <w:lang w:val="en-US" w:bidi="fr-FR"/>
              </w:rPr>
              <w:t xml:space="preserve">Volume de remplissage : </w:t>
            </w:r>
            <w:r w:rsidRPr="00A10FAA">
              <w:rPr>
                <w:rFonts w:ascii="Arial" w:hAnsi="Arial" w:cs="Arial"/>
                <w:bCs/>
                <w:sz w:val="18"/>
                <w:lang w:val="en-GB"/>
              </w:rPr>
              <w:t>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4</w:t>
            </w:r>
            <w:r w:rsidRPr="00A10FAA">
              <w:rPr>
                <w:rFonts w:ascii="Arial" w:hAnsi="Arial" w:cs="Arial"/>
                <w:bCs/>
                <w:sz w:val="18"/>
                <w:lang w:val="en-GB"/>
              </w:rPr>
              <w:t xml:space="preserve"> litres</w:t>
            </w:r>
          </w:p>
          <w:p w14:paraId="324FFD95" w14:textId="77777777" w:rsidR="001D098B" w:rsidRPr="00A10FAA" w:rsidRDefault="001D098B" w:rsidP="001D098B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0F16AE">
              <w:rPr>
                <w:rFonts w:ascii="Arial" w:eastAsia="Arial" w:hAnsi="Arial" w:cs="Arial"/>
                <w:sz w:val="18"/>
                <w:lang w:val="en-US" w:bidi="fr-FR"/>
              </w:rPr>
              <w:t>Pression de remplissage : 7</w:t>
            </w:r>
            <w:r w:rsidRPr="00A10FAA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14:paraId="41C017CB" w14:textId="77777777" w:rsidR="001D098B" w:rsidRPr="000F16AE" w:rsidRDefault="001D098B" w:rsidP="001D098B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0F16AE">
              <w:rPr>
                <w:rFonts w:ascii="Arial" w:eastAsia="Arial" w:hAnsi="Arial" w:cs="Arial"/>
                <w:sz w:val="18"/>
                <w:lang w:val="en-US" w:bidi="fr-FR"/>
              </w:rPr>
              <w:t xml:space="preserve">Débits volumétriques : </w:t>
            </w:r>
            <w:r w:rsidRPr="000F16AE">
              <w:rPr>
                <w:rFonts w:ascii="Arial" w:hAnsi="Arial" w:cs="Arial"/>
                <w:bCs/>
                <w:sz w:val="18"/>
                <w:lang w:val="en-US"/>
              </w:rPr>
              <w:t xml:space="preserve">7 litres/min / </w:t>
            </w:r>
            <w:r w:rsidRPr="000F16AE">
              <w:rPr>
                <w:rFonts w:ascii="Arial" w:hAnsi="Arial" w:cs="Arial"/>
                <w:sz w:val="18"/>
                <w:szCs w:val="18"/>
                <w:lang w:val="en-US"/>
              </w:rPr>
              <w:t>1,7 litres/min</w:t>
            </w:r>
          </w:p>
          <w:p w14:paraId="015D9859" w14:textId="77777777" w:rsidR="001D098B" w:rsidRPr="00A10FAA" w:rsidRDefault="001D098B" w:rsidP="001D098B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1D098B">
              <w:rPr>
                <w:rFonts w:ascii="Arial" w:eastAsia="Arial" w:hAnsi="Arial" w:cs="Arial"/>
                <w:sz w:val="18"/>
                <w:lang w:val="en-US" w:bidi="fr-FR"/>
              </w:rPr>
              <w:t xml:space="preserve">Temps de rinçage : </w:t>
            </w:r>
            <w:r w:rsidRPr="001D098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env. 2 minutes / env. </w:t>
            </w:r>
            <w:r w:rsidRPr="001D098B">
              <w:rPr>
                <w:rFonts w:ascii="Arial" w:hAnsi="Arial" w:cs="Arial"/>
                <w:bCs/>
                <w:sz w:val="18"/>
                <w:lang w:val="en-US"/>
              </w:rPr>
              <w:t>5 minutes</w:t>
            </w:r>
          </w:p>
          <w:p w14:paraId="4E6DA735" w14:textId="77777777" w:rsidR="009376B2" w:rsidRPr="00A10FAA" w:rsidRDefault="009376B2" w:rsidP="00D61498">
            <w:pPr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A10FAA">
              <w:rPr>
                <w:rFonts w:ascii="Arial" w:hAnsi="Arial"/>
                <w:bCs/>
                <w:sz w:val="18"/>
                <w:szCs w:val="18"/>
                <w:lang w:val="en-GB"/>
              </w:rPr>
              <w:t>Remplissage de l’eau : Couvercle rabattable</w:t>
            </w:r>
          </w:p>
          <w:p w14:paraId="5FB470EC" w14:textId="77777777" w:rsidR="009376B2" w:rsidRDefault="009376B2" w:rsidP="00D61498">
            <w:pPr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A10FAA">
              <w:rPr>
                <w:rFonts w:ascii="Arial" w:hAnsi="Arial"/>
                <w:bCs/>
                <w:sz w:val="18"/>
                <w:szCs w:val="18"/>
                <w:lang w:val="en-GB"/>
              </w:rPr>
              <w:t>Raccord d’air comprimé : Valve de gonflage de pneus</w:t>
            </w:r>
          </w:p>
          <w:p w14:paraId="285CF151" w14:textId="77777777" w:rsidR="009376B2" w:rsidRPr="00466959" w:rsidRDefault="009376B2" w:rsidP="00D61498">
            <w:pPr>
              <w:rPr>
                <w:rFonts w:ascii="Arial" w:hAnsi="Arial"/>
                <w:bCs/>
                <w:sz w:val="18"/>
                <w:szCs w:val="18"/>
                <w:lang w:val="en-GB"/>
              </w:rPr>
            </w:pPr>
          </w:p>
          <w:p w14:paraId="10A27344" w14:textId="77777777" w:rsidR="009376B2" w:rsidRPr="00DC17AF" w:rsidRDefault="009376B2" w:rsidP="00D61498">
            <w:pPr>
              <w:rPr>
                <w:rFonts w:ascii="Arial" w:hAnsi="Arial"/>
                <w:b/>
                <w:bCs/>
                <w:sz w:val="18"/>
                <w:szCs w:val="18"/>
                <w:u w:val="single"/>
                <w:lang w:val="en-GB"/>
              </w:rPr>
            </w:pPr>
            <w:r w:rsidRPr="00DC17AF">
              <w:rPr>
                <w:rFonts w:ascii="Arial" w:hAnsi="Arial"/>
                <w:b/>
                <w:bCs/>
                <w:sz w:val="18"/>
                <w:szCs w:val="18"/>
                <w:u w:val="single"/>
                <w:lang w:val="en-GB"/>
              </w:rPr>
              <w:t>Product Overview</w:t>
            </w:r>
          </w:p>
          <w:p w14:paraId="432CAC14" w14:textId="77777777" w:rsidR="009376B2" w:rsidRDefault="009376B2" w:rsidP="00D61498">
            <w:pPr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DC17AF">
              <w:rPr>
                <w:rFonts w:ascii="Arial" w:hAnsi="Arial"/>
                <w:bCs/>
                <w:sz w:val="18"/>
                <w:szCs w:val="18"/>
                <w:lang w:val="en-GB"/>
              </w:rPr>
              <w:t>BR 9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60</w:t>
            </w:r>
            <w:r w:rsidRPr="00DC17AF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005: </w:t>
            </w:r>
            <w:r w:rsidRPr="00A10FAA">
              <w:rPr>
                <w:rFonts w:ascii="Arial" w:hAnsi="Arial"/>
                <w:bCs/>
                <w:sz w:val="18"/>
                <w:szCs w:val="18"/>
                <w:lang w:val="en-GB"/>
              </w:rPr>
              <w:t>débit de 7 l/min, temps de rinçage d'environ 2 minutes</w:t>
            </w:r>
            <w:r w:rsidRPr="00DC17AF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</w:t>
            </w:r>
          </w:p>
          <w:p w14:paraId="23D253D5" w14:textId="479D2537" w:rsidR="009376B2" w:rsidRPr="00F87DC5" w:rsidRDefault="009376B2" w:rsidP="00D6149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C17AF">
              <w:rPr>
                <w:rFonts w:ascii="Arial" w:hAnsi="Arial"/>
                <w:bCs/>
                <w:sz w:val="18"/>
                <w:szCs w:val="18"/>
                <w:lang w:val="en-GB"/>
              </w:rPr>
              <w:t>BR 9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60</w:t>
            </w:r>
            <w:r w:rsidRPr="00DC17AF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005 / 1L: </w:t>
            </w:r>
            <w:r w:rsidRPr="00A10FAA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débit de 1,7 l/min (0,45 GPM), temps de rinçage d'environ </w:t>
            </w:r>
            <w:r w:rsidR="001D098B">
              <w:rPr>
                <w:rFonts w:ascii="Arial" w:hAnsi="Arial"/>
                <w:bCs/>
                <w:sz w:val="18"/>
                <w:szCs w:val="18"/>
                <w:lang w:val="en-GB"/>
              </w:rPr>
              <w:t>5</w:t>
            </w:r>
            <w:r w:rsidRPr="00A10FAA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minutes</w:t>
            </w:r>
          </w:p>
        </w:tc>
      </w:tr>
    </w:tbl>
    <w:p w14:paraId="724645EE" w14:textId="77777777" w:rsidR="00941E83" w:rsidRPr="00F87DC5" w:rsidRDefault="00941E83" w:rsidP="005304DD">
      <w:pPr>
        <w:rPr>
          <w:rFonts w:ascii="Arial" w:hAnsi="Arial" w:cs="Arial"/>
          <w:sz w:val="18"/>
          <w:szCs w:val="18"/>
          <w:lang w:val="en-GB"/>
        </w:rPr>
      </w:pPr>
    </w:p>
    <w:sectPr w:rsidR="00941E83" w:rsidRPr="00F87DC5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5222" w14:textId="77777777" w:rsidR="002D66F7" w:rsidRDefault="002D66F7" w:rsidP="00323468">
      <w:r>
        <w:separator/>
      </w:r>
    </w:p>
  </w:endnote>
  <w:endnote w:type="continuationSeparator" w:id="0">
    <w:p w14:paraId="749099AE" w14:textId="77777777" w:rsidR="002D66F7" w:rsidRDefault="002D66F7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5DFD" w14:textId="77777777" w:rsidR="00946087" w:rsidRDefault="00946087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783087">
      <w:rPr>
        <w:rFonts w:ascii="Arial" w:hAnsi="Arial" w:cs="Arial"/>
        <w:sz w:val="18"/>
        <w:szCs w:val="18"/>
      </w:rPr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EB4BE8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 w:rsidR="00EB4BE8">
      <w:rPr>
        <w:rFonts w:ascii="Arial" w:hAnsi="Arial" w:cs="Arial"/>
        <w:sz w:val="18"/>
        <w:szCs w:val="18"/>
      </w:rPr>
      <w:t>de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EB4BE8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14:paraId="4E7B7153" w14:textId="77777777" w:rsidR="00946087" w:rsidRDefault="00946087">
    <w:pPr>
      <w:pStyle w:val="Fuzeile"/>
    </w:pPr>
  </w:p>
  <w:p w14:paraId="70B762C1" w14:textId="77777777" w:rsidR="00946087" w:rsidRDefault="009376B2">
    <w:pPr>
      <w:pStyle w:val="Fuzeile"/>
    </w:pPr>
    <w:r>
      <w:rPr>
        <w:noProof/>
      </w:rPr>
      <w:drawing>
        <wp:inline distT="0" distB="0" distL="0" distR="0" wp14:anchorId="63A15EAA" wp14:editId="40B996AB">
          <wp:extent cx="7560310" cy="723265"/>
          <wp:effectExtent l="0" t="0" r="2540" b="635"/>
          <wp:docPr id="5" name="Bild 21" descr="C:\Users\frank\AppData\Local\Microsoft\Windows\INetCache\Content.Word\Fußzeile-Vorlag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frank\AppData\Local\Microsoft\Windows\INetCache\Content.Word\Fußzeile-Vorlag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A9AF" w14:textId="77777777" w:rsidR="002D66F7" w:rsidRDefault="002D66F7" w:rsidP="00323468">
      <w:r>
        <w:separator/>
      </w:r>
    </w:p>
  </w:footnote>
  <w:footnote w:type="continuationSeparator" w:id="0">
    <w:p w14:paraId="62270176" w14:textId="77777777" w:rsidR="002D66F7" w:rsidRDefault="002D66F7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77DC" w14:textId="77777777" w:rsidR="009376B2" w:rsidRDefault="009376B2" w:rsidP="009376B2">
    <w:pPr>
      <w:pStyle w:val="Kopfzeile"/>
    </w:pPr>
    <w:r>
      <w:rPr>
        <w:noProof/>
      </w:rPr>
      <w:drawing>
        <wp:inline distT="0" distB="0" distL="0" distR="0" wp14:anchorId="66E26E44" wp14:editId="17AD04E4">
          <wp:extent cx="7562850" cy="1266825"/>
          <wp:effectExtent l="0" t="0" r="0" b="9525"/>
          <wp:docPr id="1" name="Grafik 1" descr="C:\Users\frank\AppData\Local\Microsoft\Windows\INetCache\Content.Word\Kopfzeile-Ausschreibungstexte-09-Tank-Augendusch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09-Tank-Augendusch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A5FA42" w14:textId="77777777" w:rsidR="00946087" w:rsidRDefault="0094608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exAaE2JWPYYFDkxJ03yZDcJWnuRkBMQ14Jjgb72bzYxmqqoe67YMLJhKovWMSYnyTdhrcF0BejxuTBDT/DWeg==" w:salt="TYiiP1IVFPvrsNMSeuDcig==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B4"/>
    <w:rsid w:val="000011B7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343A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2BF3"/>
    <w:rsid w:val="001A3735"/>
    <w:rsid w:val="001A38E8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0099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098B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3630"/>
    <w:rsid w:val="001E6300"/>
    <w:rsid w:val="001E77FE"/>
    <w:rsid w:val="001E7881"/>
    <w:rsid w:val="001F0271"/>
    <w:rsid w:val="001F0620"/>
    <w:rsid w:val="001F2F02"/>
    <w:rsid w:val="001F3194"/>
    <w:rsid w:val="001F49D4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2263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6AE"/>
    <w:rsid w:val="002667B2"/>
    <w:rsid w:val="002678E6"/>
    <w:rsid w:val="002737D9"/>
    <w:rsid w:val="00273DF4"/>
    <w:rsid w:val="00274C08"/>
    <w:rsid w:val="00275185"/>
    <w:rsid w:val="002752A4"/>
    <w:rsid w:val="00281156"/>
    <w:rsid w:val="00281257"/>
    <w:rsid w:val="00281659"/>
    <w:rsid w:val="00282FEA"/>
    <w:rsid w:val="00287753"/>
    <w:rsid w:val="00287834"/>
    <w:rsid w:val="00290ACE"/>
    <w:rsid w:val="00290E57"/>
    <w:rsid w:val="00291820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5"/>
    <w:rsid w:val="002C38DA"/>
    <w:rsid w:val="002C3D54"/>
    <w:rsid w:val="002C3EF2"/>
    <w:rsid w:val="002C57FF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6F7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927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FE2"/>
    <w:rsid w:val="00325FA0"/>
    <w:rsid w:val="00326B1C"/>
    <w:rsid w:val="00326E33"/>
    <w:rsid w:val="0032724C"/>
    <w:rsid w:val="00327DEB"/>
    <w:rsid w:val="00330272"/>
    <w:rsid w:val="0033103C"/>
    <w:rsid w:val="0033205D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2924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737E"/>
    <w:rsid w:val="003B73C1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188"/>
    <w:rsid w:val="003D6E77"/>
    <w:rsid w:val="003D6FC2"/>
    <w:rsid w:val="003D7065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0623"/>
    <w:rsid w:val="00401092"/>
    <w:rsid w:val="0040140D"/>
    <w:rsid w:val="00401966"/>
    <w:rsid w:val="00403D63"/>
    <w:rsid w:val="0040513B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6E7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959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05E4"/>
    <w:rsid w:val="00482A7C"/>
    <w:rsid w:val="0048517E"/>
    <w:rsid w:val="004863F8"/>
    <w:rsid w:val="004868B6"/>
    <w:rsid w:val="00486D19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471C"/>
    <w:rsid w:val="00496794"/>
    <w:rsid w:val="00496BAD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D5019"/>
    <w:rsid w:val="004E08A6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3F6"/>
    <w:rsid w:val="004F7DFD"/>
    <w:rsid w:val="00500EAF"/>
    <w:rsid w:val="005011D7"/>
    <w:rsid w:val="00501595"/>
    <w:rsid w:val="00501C67"/>
    <w:rsid w:val="00502320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431"/>
    <w:rsid w:val="005557EC"/>
    <w:rsid w:val="00556C01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BA9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AFE"/>
    <w:rsid w:val="00595D39"/>
    <w:rsid w:val="00596FBD"/>
    <w:rsid w:val="00597C1B"/>
    <w:rsid w:val="00597EDC"/>
    <w:rsid w:val="00597FE5"/>
    <w:rsid w:val="005A004D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58D"/>
    <w:rsid w:val="005C0708"/>
    <w:rsid w:val="005C14C8"/>
    <w:rsid w:val="005C1B89"/>
    <w:rsid w:val="005C1C64"/>
    <w:rsid w:val="005C1F03"/>
    <w:rsid w:val="005C20FC"/>
    <w:rsid w:val="005C2160"/>
    <w:rsid w:val="005C3932"/>
    <w:rsid w:val="005C39A6"/>
    <w:rsid w:val="005C39C7"/>
    <w:rsid w:val="005C518B"/>
    <w:rsid w:val="005C5283"/>
    <w:rsid w:val="005C5359"/>
    <w:rsid w:val="005D00DF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1D6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69FD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69D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66C3C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47C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DC9"/>
    <w:rsid w:val="006D648E"/>
    <w:rsid w:val="006D650A"/>
    <w:rsid w:val="006E0126"/>
    <w:rsid w:val="006E17D8"/>
    <w:rsid w:val="006E19E2"/>
    <w:rsid w:val="006E2A32"/>
    <w:rsid w:val="006E2AB0"/>
    <w:rsid w:val="006E30B4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2CC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041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9C2"/>
    <w:rsid w:val="00760E6A"/>
    <w:rsid w:val="00761916"/>
    <w:rsid w:val="0076206E"/>
    <w:rsid w:val="007624F1"/>
    <w:rsid w:val="00762F1D"/>
    <w:rsid w:val="00763017"/>
    <w:rsid w:val="00764202"/>
    <w:rsid w:val="00765A17"/>
    <w:rsid w:val="007660BC"/>
    <w:rsid w:val="0076670B"/>
    <w:rsid w:val="00767638"/>
    <w:rsid w:val="00770437"/>
    <w:rsid w:val="00770772"/>
    <w:rsid w:val="00771F0E"/>
    <w:rsid w:val="00772841"/>
    <w:rsid w:val="0077486E"/>
    <w:rsid w:val="00775345"/>
    <w:rsid w:val="00777879"/>
    <w:rsid w:val="007814E2"/>
    <w:rsid w:val="00781FE6"/>
    <w:rsid w:val="00782353"/>
    <w:rsid w:val="007829D2"/>
    <w:rsid w:val="00783087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54E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7D6F"/>
    <w:rsid w:val="007F7E8C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07D56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2C5F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1499"/>
    <w:rsid w:val="009124C8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0044"/>
    <w:rsid w:val="009313C1"/>
    <w:rsid w:val="00931CC6"/>
    <w:rsid w:val="00932329"/>
    <w:rsid w:val="00932D9B"/>
    <w:rsid w:val="00933923"/>
    <w:rsid w:val="00933F67"/>
    <w:rsid w:val="009355C5"/>
    <w:rsid w:val="00935AE1"/>
    <w:rsid w:val="009376B2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087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67D21"/>
    <w:rsid w:val="00970FFB"/>
    <w:rsid w:val="009715D7"/>
    <w:rsid w:val="00971A20"/>
    <w:rsid w:val="00972646"/>
    <w:rsid w:val="009730D0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14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5475"/>
    <w:rsid w:val="009E583B"/>
    <w:rsid w:val="009E5FE5"/>
    <w:rsid w:val="009E60FB"/>
    <w:rsid w:val="009E6FE1"/>
    <w:rsid w:val="009E71F3"/>
    <w:rsid w:val="009E741F"/>
    <w:rsid w:val="009E74DE"/>
    <w:rsid w:val="009E7E28"/>
    <w:rsid w:val="009F0476"/>
    <w:rsid w:val="009F0C32"/>
    <w:rsid w:val="009F2C66"/>
    <w:rsid w:val="009F397A"/>
    <w:rsid w:val="009F4215"/>
    <w:rsid w:val="009F50E8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0605F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420"/>
    <w:rsid w:val="00A24B78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243C"/>
    <w:rsid w:val="00A534E3"/>
    <w:rsid w:val="00A54357"/>
    <w:rsid w:val="00A54A1D"/>
    <w:rsid w:val="00A56297"/>
    <w:rsid w:val="00A609CB"/>
    <w:rsid w:val="00A613FA"/>
    <w:rsid w:val="00A63A92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4CD"/>
    <w:rsid w:val="00A75C2C"/>
    <w:rsid w:val="00A76002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394"/>
    <w:rsid w:val="00AB290A"/>
    <w:rsid w:val="00AB2BE3"/>
    <w:rsid w:val="00AB3059"/>
    <w:rsid w:val="00AB3089"/>
    <w:rsid w:val="00AB4FA5"/>
    <w:rsid w:val="00AB563F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5D0D"/>
    <w:rsid w:val="00AC6207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0F43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67E0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989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94C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1C37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5D94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3B81"/>
    <w:rsid w:val="00BD4050"/>
    <w:rsid w:val="00BD46DE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9AC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0E4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1B3C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4C0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4F5"/>
    <w:rsid w:val="00D966B0"/>
    <w:rsid w:val="00D96855"/>
    <w:rsid w:val="00D96EAC"/>
    <w:rsid w:val="00D9736E"/>
    <w:rsid w:val="00D978E2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17AF"/>
    <w:rsid w:val="00DC29FC"/>
    <w:rsid w:val="00DC2C5E"/>
    <w:rsid w:val="00DC3C17"/>
    <w:rsid w:val="00DC3D3D"/>
    <w:rsid w:val="00DC5D5F"/>
    <w:rsid w:val="00DC60F6"/>
    <w:rsid w:val="00DC7B95"/>
    <w:rsid w:val="00DD073F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3EAC"/>
    <w:rsid w:val="00DE4104"/>
    <w:rsid w:val="00DE4111"/>
    <w:rsid w:val="00DE5D38"/>
    <w:rsid w:val="00DE6A13"/>
    <w:rsid w:val="00DE6A86"/>
    <w:rsid w:val="00DE7552"/>
    <w:rsid w:val="00DF04D4"/>
    <w:rsid w:val="00DF101D"/>
    <w:rsid w:val="00DF15FC"/>
    <w:rsid w:val="00DF1B1D"/>
    <w:rsid w:val="00DF2DCF"/>
    <w:rsid w:val="00DF3185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DED"/>
    <w:rsid w:val="00E164AB"/>
    <w:rsid w:val="00E16F2D"/>
    <w:rsid w:val="00E17AC2"/>
    <w:rsid w:val="00E20D3E"/>
    <w:rsid w:val="00E223A2"/>
    <w:rsid w:val="00E22C11"/>
    <w:rsid w:val="00E22DA7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765C"/>
    <w:rsid w:val="00E57AAC"/>
    <w:rsid w:val="00E57D30"/>
    <w:rsid w:val="00E60943"/>
    <w:rsid w:val="00E61187"/>
    <w:rsid w:val="00E611FC"/>
    <w:rsid w:val="00E615C8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4993"/>
    <w:rsid w:val="00EA593F"/>
    <w:rsid w:val="00EA5975"/>
    <w:rsid w:val="00EA5C90"/>
    <w:rsid w:val="00EA5DD9"/>
    <w:rsid w:val="00EA6649"/>
    <w:rsid w:val="00EB09DB"/>
    <w:rsid w:val="00EB140B"/>
    <w:rsid w:val="00EB160D"/>
    <w:rsid w:val="00EB2978"/>
    <w:rsid w:val="00EB3324"/>
    <w:rsid w:val="00EB43E9"/>
    <w:rsid w:val="00EB4BE8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0492"/>
    <w:rsid w:val="00ED14E7"/>
    <w:rsid w:val="00ED1548"/>
    <w:rsid w:val="00ED2DEE"/>
    <w:rsid w:val="00ED3881"/>
    <w:rsid w:val="00ED5EC0"/>
    <w:rsid w:val="00EE04E8"/>
    <w:rsid w:val="00EE0B61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0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47F82"/>
    <w:rsid w:val="00F508BF"/>
    <w:rsid w:val="00F51B61"/>
    <w:rsid w:val="00F532CB"/>
    <w:rsid w:val="00F5518E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87DC5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BB0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1A"/>
    <w:rsid w:val="00FD3B37"/>
    <w:rsid w:val="00FD4168"/>
    <w:rsid w:val="00FD463F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6F1A7894"/>
  <w15:chartTrackingRefBased/>
  <w15:docId w15:val="{68A612BA-91A9-41EF-AB90-9BAB72DA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767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C054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7C054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StandardWeb">
    <w:name w:val="Normal (Web)"/>
    <w:basedOn w:val="Standard"/>
    <w:rsid w:val="00783087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D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1760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09-Tank-Augenduschen</vt:lpstr>
    </vt:vector>
  </TitlesOfParts>
  <Company>Villach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09-Tank-Augenduschen</dc:title>
  <dc:subject>Ausschreibungstext Tank-Augenduschen</dc:subject>
  <dc:creator>Niels Lorenzen, B-SAFETY GmbH</dc:creator>
  <cp:keywords/>
  <dc:description/>
  <cp:lastModifiedBy>Alexander Will</cp:lastModifiedBy>
  <cp:revision>10</cp:revision>
  <cp:lastPrinted>2013-12-17T15:42:00Z</cp:lastPrinted>
  <dcterms:created xsi:type="dcterms:W3CDTF">2020-12-23T15:49:00Z</dcterms:created>
  <dcterms:modified xsi:type="dcterms:W3CDTF">2023-09-06T09:54:00Z</dcterms:modified>
</cp:coreProperties>
</file>